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IT’S TIME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Plan aktivnosti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0"/>
        <w:gridCol w:w="6985"/>
        <w:tblGridChange w:id="0">
          <w:tblGrid>
            <w:gridCol w:w="2750"/>
            <w:gridCol w:w="6985"/>
          </w:tblGrid>
        </w:tblGridChange>
      </w:tblGrid>
      <w:tr>
        <w:trPr>
          <w:cantSplit w:val="0"/>
          <w:trHeight w:val="1251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Naziv aktivnosti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kratkog informativnog video uratka o ekologiji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Uvod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Snimi kratki video koji prikazuje kako učenici mogu utjecati na svoje okruženje i klimatske promjene promjenom svojih svakodnevnih navika.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Ishodi učenja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Povećanje svijesti o važnosti svakodnevnih navika, posebno onih koje se odnose na korištenje plastike u svakodnevnom životu. Istraživanje kako medij filma može utjecati na ekološku svijest ljudi.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Očekivano trajanje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 minuta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Metode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Potrebni resursi: projektor, računalo, pristup internetu, dnevne novine, kamera ili kamera na mobitelu, digitalni alati dostupni učenicima.</w:t>
              <w:br w:type="textWrapping"/>
              <w:t xml:space="preserve">Definicije predmeta: tečajevi koji uključuju medijsku pismenost, analizu medija.</w:t>
              <w:br w:type="textWrapping"/>
              <w:t xml:space="preserve">Studije slučaja: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Opis aktivnosti 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Učenici će tražiti novinske članke u dnevnim novinama i online vijestima, portalima o svemu iz svog okruženja što se odnosi na posljedice ljudske nepažnje vezane uz odlaganje otpada i posljedice na prirodu. Izdvojit će jedan problem i pokušati predložiti rješenje tog problema u obliku kratkog igranog filma kako bi ljudi mogli spriječiti negativne posljedice na okoliš promjenom svog načina života. Pisanje sinopsisa, scenarija i snimateljskog plana.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Ocjenjivanje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Kroz razne aktivnosti, učenici usvajaju ponašanja i navike radi očuvanja prirodnih vrijednosti okoliša.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Zaključak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Istraživanjem vijesti iz medija, učenici će prepoznati važnost brige o okolišu i ponuditi rješenja za isticanje ekološkog problema jezikom filma te ponuditi rješenje u obliku promjene svakodnevnih navika.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Izradila: Vera Bilandžić, prof.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228600</wp:posOffset>
              </wp:positionV>
              <wp:extent cx="2630170" cy="6515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40440" y="3463770"/>
                        <a:ext cx="261112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Erasmus+ Programme –Cooperation partnerships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Project No.: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8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2023-1-RO01-KA220-SCH-000159201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228600</wp:posOffset>
              </wp:positionV>
              <wp:extent cx="2630170" cy="65151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0170" cy="651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307545" cy="504075"/>
          <wp:effectExtent b="0" l="0" r="0" t="0"/>
          <wp:docPr descr="Blue text on a white background&#10;&#10;Description automatically generated" id="7" name="image1.png"/>
          <a:graphic>
            <a:graphicData uri="http://schemas.openxmlformats.org/drawingml/2006/picture">
              <pic:pic>
                <pic:nvPicPr>
                  <pic:cNvPr descr="Blue text on a white background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7545" cy="504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56360" cy="135636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0" cy="1356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2002033" cy="701354"/>
          <wp:effectExtent b="0" l="0" r="0" t="0"/>
          <wp:docPr descr="A close up of a logo&#10;&#10;Description automatically generated" id="8" name="image2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033" cy="7013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0F4D"/>
    <w:pPr>
      <w:spacing w:after="200" w:line="276" w:lineRule="auto"/>
    </w:pPr>
    <w:rPr>
      <w:rFonts w:ascii="Calibri" w:cs="Calibri" w:eastAsia="Calibri" w:hAnsi="Calibri"/>
      <w:lang w:eastAsia="nl-NL" w:val="en-GB"/>
    </w:rPr>
  </w:style>
  <w:style w:type="paragraph" w:styleId="Naslov1">
    <w:name w:val="heading 1"/>
    <w:basedOn w:val="Normal"/>
    <w:next w:val="Normal"/>
    <w:link w:val="Naslov1Char"/>
    <w:uiPriority w:val="9"/>
    <w:qFormat w:val="1"/>
    <w:rsid w:val="00740F4D"/>
    <w:pPr>
      <w:keepNext w:val="1"/>
      <w:keepLines w:val="1"/>
      <w:spacing w:after="80" w:before="360"/>
      <w:outlineLvl w:val="0"/>
    </w:pPr>
    <w:rPr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 w:val="1"/>
    <w:qFormat w:val="1"/>
    <w:rsid w:val="00740F4D"/>
    <w:pPr>
      <w:keepNext w:val="1"/>
      <w:keepLines w:val="1"/>
      <w:spacing w:after="80" w:before="160"/>
      <w:outlineLvl w:val="1"/>
    </w:pPr>
    <w:rPr>
      <w:color w:val="2f5496"/>
      <w:sz w:val="32"/>
      <w:szCs w:val="32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basedOn w:val="Zadanifontodlomka"/>
    <w:link w:val="Naslov1"/>
    <w:uiPriority w:val="9"/>
    <w:rsid w:val="00740F4D"/>
    <w:rPr>
      <w:rFonts w:ascii="Calibri" w:cs="Calibri" w:eastAsia="Calibri" w:hAnsi="Calibri"/>
      <w:color w:val="2f5496"/>
      <w:sz w:val="40"/>
      <w:szCs w:val="40"/>
      <w:lang w:eastAsia="nl-NL" w:val="en-GB"/>
    </w:rPr>
  </w:style>
  <w:style w:type="character" w:styleId="Naslov2Char" w:customStyle="1">
    <w:name w:val="Naslov 2 Char"/>
    <w:basedOn w:val="Zadanifontodlomka"/>
    <w:link w:val="Naslov2"/>
    <w:uiPriority w:val="9"/>
    <w:rsid w:val="00740F4D"/>
    <w:rPr>
      <w:rFonts w:ascii="Calibri" w:cs="Calibri" w:eastAsia="Calibri" w:hAnsi="Calibri"/>
      <w:color w:val="2f5496"/>
      <w:sz w:val="32"/>
      <w:szCs w:val="32"/>
      <w:lang w:eastAsia="nl-NL" w:val="en-GB"/>
    </w:rPr>
  </w:style>
  <w:style w:type="table" w:styleId="Reetkatablice">
    <w:name w:val="Table Grid"/>
    <w:basedOn w:val="Obinatablica"/>
    <w:uiPriority w:val="59"/>
    <w:rsid w:val="00740F4D"/>
    <w:pPr>
      <w:spacing w:after="0" w:line="240" w:lineRule="auto"/>
    </w:pPr>
    <w:rPr>
      <w:rFonts w:eastAsiaTheme="minorEastAsia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Web">
    <w:name w:val="Normal (Web)"/>
    <w:basedOn w:val="Normal"/>
    <w:uiPriority w:val="99"/>
    <w:semiHidden w:val="1"/>
    <w:unhideWhenUsed w:val="1"/>
    <w:rsid w:val="003571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 w:val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B/CdHs5pGsbQX6V5pMZ9EXTJw==">CgMxLjA4AHIhMTM1cDgzU3pFMGR6bHVZcFNrNW1NeDM2UnhRUWJndkxD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2024-10-15T09:50:00Z</dcterms:created>
  <dc:creator>Profesor</dc:creator>
</cp:coreProperties>
</file>